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CA" w:rsidRDefault="00EE0BCA">
      <w:pPr>
        <w:widowControl/>
        <w:spacing w:before="340" w:after="330" w:line="600" w:lineRule="exact"/>
        <w:outlineLvl w:val="0"/>
        <w:rPr>
          <w:rFonts w:ascii="方正小标宋简体" w:eastAsia="方正小标宋简体" w:hAnsi="宋体" w:cs="宋体"/>
          <w:bCs/>
          <w:kern w:val="36"/>
          <w:sz w:val="48"/>
          <w:szCs w:val="48"/>
        </w:rPr>
      </w:pPr>
    </w:p>
    <w:p w:rsidR="009649C9" w:rsidRDefault="00DB3DF1">
      <w:pPr>
        <w:widowControl/>
        <w:spacing w:line="600" w:lineRule="exact"/>
        <w:jc w:val="center"/>
        <w:outlineLvl w:val="0"/>
        <w:rPr>
          <w:rFonts w:ascii="方正小标宋简体" w:eastAsia="方正小标宋简体" w:hAnsi="宋体" w:cs="宋体" w:hint="eastAsia"/>
          <w:bCs/>
          <w:kern w:val="36"/>
          <w:sz w:val="44"/>
          <w:szCs w:val="48"/>
        </w:rPr>
      </w:pPr>
      <w:r>
        <w:rPr>
          <w:rFonts w:ascii="方正小标宋简体" w:eastAsia="方正小标宋简体" w:hAnsi="宋体" w:cs="宋体" w:hint="eastAsia"/>
          <w:bCs/>
          <w:kern w:val="36"/>
          <w:sz w:val="44"/>
          <w:szCs w:val="48"/>
        </w:rPr>
        <w:t>京津冀公立医院心内血管支架类和心脏节律管理类医用耗材联合采购</w:t>
      </w:r>
    </w:p>
    <w:p w:rsidR="00EE0BCA" w:rsidRDefault="00DB3DF1">
      <w:pPr>
        <w:widowControl/>
        <w:spacing w:line="600" w:lineRule="exact"/>
        <w:jc w:val="center"/>
        <w:outlineLvl w:val="0"/>
        <w:rPr>
          <w:rFonts w:ascii="方正小标宋简体" w:eastAsia="方正小标宋简体" w:hAnsi="宋体" w:cs="宋体"/>
          <w:bCs/>
          <w:kern w:val="0"/>
          <w:sz w:val="48"/>
          <w:szCs w:val="48"/>
        </w:rPr>
      </w:pPr>
      <w:r>
        <w:rPr>
          <w:rFonts w:ascii="方正小标宋简体" w:eastAsia="方正小标宋简体" w:hAnsi="宋体" w:cs="宋体" w:hint="eastAsia"/>
          <w:bCs/>
          <w:kern w:val="36"/>
          <w:sz w:val="44"/>
          <w:szCs w:val="48"/>
        </w:rPr>
        <w:t>产品</w:t>
      </w:r>
      <w:bookmarkStart w:id="0" w:name="_GoBack"/>
      <w:bookmarkEnd w:id="0"/>
      <w:r>
        <w:rPr>
          <w:rFonts w:ascii="方正小标宋简体" w:eastAsia="方正小标宋简体" w:hAnsi="宋体" w:cs="宋体" w:hint="eastAsia"/>
          <w:bCs/>
          <w:kern w:val="36"/>
          <w:sz w:val="44"/>
          <w:szCs w:val="48"/>
        </w:rPr>
        <w:t>价格信息公示</w:t>
      </w:r>
      <w:r w:rsidR="00F9169F">
        <w:rPr>
          <w:rFonts w:ascii="方正小标宋简体" w:eastAsia="方正小标宋简体" w:hAnsi="宋体" w:cs="宋体" w:hint="eastAsia"/>
          <w:bCs/>
          <w:kern w:val="36"/>
          <w:sz w:val="44"/>
          <w:szCs w:val="48"/>
        </w:rPr>
        <w:t>、</w:t>
      </w:r>
      <w:r>
        <w:rPr>
          <w:rFonts w:ascii="方正小标宋简体" w:eastAsia="方正小标宋简体" w:hAnsi="宋体" w:cs="宋体" w:hint="eastAsia"/>
          <w:bCs/>
          <w:kern w:val="36"/>
          <w:sz w:val="44"/>
          <w:szCs w:val="48"/>
        </w:rPr>
        <w:t>质疑</w:t>
      </w:r>
      <w:r w:rsidR="00F9169F">
        <w:rPr>
          <w:rFonts w:ascii="方正小标宋简体" w:eastAsia="方正小标宋简体" w:hAnsi="宋体" w:cs="宋体" w:hint="eastAsia"/>
          <w:bCs/>
          <w:kern w:val="36"/>
          <w:sz w:val="44"/>
          <w:szCs w:val="48"/>
        </w:rPr>
        <w:t>和</w:t>
      </w:r>
      <w:r>
        <w:rPr>
          <w:rFonts w:ascii="方正小标宋简体" w:eastAsia="方正小标宋简体" w:hAnsi="宋体" w:cs="宋体" w:hint="eastAsia"/>
          <w:bCs/>
          <w:kern w:val="36"/>
          <w:sz w:val="44"/>
          <w:szCs w:val="48"/>
        </w:rPr>
        <w:t>澄清操作手册</w:t>
      </w:r>
    </w:p>
    <w:p w:rsidR="00EE0BCA" w:rsidRDefault="00EE0BCA">
      <w:pPr>
        <w:widowControl/>
        <w:jc w:val="left"/>
        <w:rPr>
          <w:rFonts w:ascii="楷体_GB2312" w:eastAsia="楷体_GB2312" w:hAnsi="宋体" w:cs="宋体"/>
          <w:kern w:val="0"/>
          <w:sz w:val="32"/>
          <w:szCs w:val="32"/>
        </w:rPr>
      </w:pPr>
    </w:p>
    <w:p w:rsidR="00EE0BCA" w:rsidRDefault="00DB3DF1">
      <w:pPr>
        <w:widowControl/>
        <w:spacing w:line="600" w:lineRule="exact"/>
        <w:ind w:firstLineChars="200" w:firstLine="640"/>
        <w:jc w:val="left"/>
        <w:rPr>
          <w:rFonts w:ascii="黑体" w:eastAsia="黑体" w:hAnsi="黑体" w:cs="宋体"/>
          <w:kern w:val="0"/>
          <w:sz w:val="32"/>
          <w:szCs w:val="32"/>
        </w:rPr>
      </w:pPr>
      <w:r>
        <w:rPr>
          <w:rFonts w:ascii="黑体" w:eastAsia="黑体" w:hAnsi="黑体" w:cs="宋体"/>
          <w:kern w:val="0"/>
          <w:sz w:val="32"/>
          <w:szCs w:val="32"/>
        </w:rPr>
        <w:t>一</w:t>
      </w:r>
      <w:r>
        <w:rPr>
          <w:rFonts w:ascii="黑体" w:eastAsia="黑体" w:hAnsi="黑体" w:cs="宋体" w:hint="eastAsia"/>
          <w:kern w:val="0"/>
          <w:sz w:val="32"/>
          <w:szCs w:val="32"/>
        </w:rPr>
        <w:t>、企业登录</w:t>
      </w:r>
    </w:p>
    <w:p w:rsidR="00EE0BCA" w:rsidRDefault="00DB3DF1">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登录京津冀医用耗材联合采购平台，点击“生产企业系统”。选择CA登录模式，完成数字证书驱动的安装后，插入数字证书。等待页面读取证书后，输入CA密码，点击“登录”。</w:t>
      </w:r>
    </w:p>
    <w:p w:rsidR="00EE0BCA" w:rsidRDefault="00DB3DF1">
      <w:pPr>
        <w:jc w:val="center"/>
        <w:rPr>
          <w:rFonts w:ascii="仿宋_GB2312" w:eastAsia="仿宋_GB2312" w:hAnsi="宋体" w:cs="宋体"/>
          <w:kern w:val="0"/>
          <w:sz w:val="32"/>
          <w:szCs w:val="32"/>
        </w:rPr>
      </w:pPr>
      <w:r>
        <w:rPr>
          <w:noProof/>
        </w:rPr>
        <w:drawing>
          <wp:inline distT="0" distB="0" distL="0" distR="0">
            <wp:extent cx="5274310" cy="345313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3453130"/>
                    </a:xfrm>
                    <a:prstGeom prst="rect">
                      <a:avLst/>
                    </a:prstGeom>
                  </pic:spPr>
                </pic:pic>
              </a:graphicData>
            </a:graphic>
          </wp:inline>
        </w:drawing>
      </w:r>
    </w:p>
    <w:p w:rsidR="00EE0BCA" w:rsidRDefault="00DB3DF1">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2.在主页面点击“招标系统”，进入企业详细功能模块。</w:t>
      </w:r>
    </w:p>
    <w:p w:rsidR="00EE0BCA" w:rsidRDefault="00DB3DF1" w:rsidP="0031197A">
      <w:pPr>
        <w:jc w:val="center"/>
        <w:rPr>
          <w:rFonts w:ascii="仿宋_GB2312" w:eastAsia="仿宋_GB2312" w:hAnsi="宋体" w:cs="宋体"/>
          <w:kern w:val="0"/>
          <w:sz w:val="32"/>
          <w:szCs w:val="32"/>
        </w:rPr>
      </w:pPr>
      <w:r>
        <w:rPr>
          <w:noProof/>
        </w:rPr>
        <w:lastRenderedPageBreak/>
        <w:drawing>
          <wp:inline distT="0" distB="0" distL="0" distR="0" wp14:anchorId="27259F96" wp14:editId="6967F815">
            <wp:extent cx="5274310" cy="2470785"/>
            <wp:effectExtent l="0" t="0" r="2540"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5274310" cy="2470785"/>
                    </a:xfrm>
                    <a:prstGeom prst="rect">
                      <a:avLst/>
                    </a:prstGeom>
                  </pic:spPr>
                </pic:pic>
              </a:graphicData>
            </a:graphic>
          </wp:inline>
        </w:drawing>
      </w:r>
    </w:p>
    <w:p w:rsidR="00EE0BCA" w:rsidRDefault="00DB3DF1">
      <w:pPr>
        <w:widowControl/>
        <w:spacing w:line="60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二、产品</w:t>
      </w:r>
      <w:r>
        <w:rPr>
          <w:rFonts w:ascii="黑体" w:eastAsia="黑体" w:hAnsi="黑体" w:cs="宋体"/>
          <w:kern w:val="0"/>
          <w:sz w:val="32"/>
          <w:szCs w:val="32"/>
        </w:rPr>
        <w:t>价格</w:t>
      </w:r>
      <w:r>
        <w:rPr>
          <w:rFonts w:ascii="黑体" w:eastAsia="黑体" w:hAnsi="黑体" w:cs="宋体" w:hint="eastAsia"/>
          <w:kern w:val="0"/>
          <w:sz w:val="32"/>
          <w:szCs w:val="32"/>
        </w:rPr>
        <w:t>公示质疑澄清</w:t>
      </w:r>
    </w:p>
    <w:p w:rsidR="00453150" w:rsidRDefault="00453150">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（一）查看公示信息</w:t>
      </w:r>
    </w:p>
    <w:p w:rsidR="00EE0BCA" w:rsidRDefault="00DB3DF1">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.在页面左边菜单点击“北京价格公示质疑澄清”，显示子菜单“质疑澄清”，企业可查看所有</w:t>
      </w:r>
      <w:r w:rsidR="00A828E9">
        <w:rPr>
          <w:rFonts w:ascii="仿宋_GB2312" w:eastAsia="仿宋_GB2312" w:hAnsi="宋体" w:cs="宋体" w:hint="eastAsia"/>
          <w:kern w:val="0"/>
          <w:sz w:val="32"/>
          <w:szCs w:val="32"/>
        </w:rPr>
        <w:t>公示</w:t>
      </w:r>
      <w:r>
        <w:rPr>
          <w:rFonts w:ascii="仿宋_GB2312" w:eastAsia="仿宋_GB2312" w:hAnsi="宋体" w:cs="宋体" w:hint="eastAsia"/>
          <w:kern w:val="0"/>
          <w:sz w:val="32"/>
          <w:szCs w:val="32"/>
        </w:rPr>
        <w:t>产品。如下图所示：</w:t>
      </w:r>
    </w:p>
    <w:p w:rsidR="00800F30" w:rsidRDefault="00DB3DF1" w:rsidP="0031197A">
      <w:pPr>
        <w:jc w:val="center"/>
        <w:rPr>
          <w:rFonts w:ascii="仿宋_GB2312" w:eastAsia="仿宋_GB2312" w:hAnsi="宋体" w:cs="宋体"/>
          <w:kern w:val="0"/>
          <w:sz w:val="32"/>
          <w:szCs w:val="32"/>
        </w:rPr>
      </w:pPr>
      <w:r>
        <w:rPr>
          <w:noProof/>
        </w:rPr>
        <w:drawing>
          <wp:inline distT="0" distB="0" distL="114300" distR="114300" wp14:anchorId="294E9024" wp14:editId="45FC7C56">
            <wp:extent cx="5272405" cy="2148205"/>
            <wp:effectExtent l="0" t="0" r="4445"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272405" cy="2148205"/>
                    </a:xfrm>
                    <a:prstGeom prst="rect">
                      <a:avLst/>
                    </a:prstGeom>
                    <a:noFill/>
                    <a:ln w="9525">
                      <a:noFill/>
                    </a:ln>
                  </pic:spPr>
                </pic:pic>
              </a:graphicData>
            </a:graphic>
          </wp:inline>
        </w:drawing>
      </w:r>
    </w:p>
    <w:p w:rsidR="00453150" w:rsidRDefault="00453150" w:rsidP="00800F30">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（二）质疑操作</w:t>
      </w:r>
    </w:p>
    <w:p w:rsidR="00EE0BCA" w:rsidRDefault="00453150" w:rsidP="00800F30">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2.1</w:t>
      </w:r>
      <w:r w:rsidR="00DB3DF1">
        <w:rPr>
          <w:rFonts w:ascii="仿宋_GB2312" w:eastAsia="仿宋_GB2312" w:hAnsi="宋体" w:cs="宋体"/>
          <w:kern w:val="0"/>
          <w:sz w:val="32"/>
          <w:szCs w:val="32"/>
        </w:rPr>
        <w:t>点击</w:t>
      </w:r>
      <w:r>
        <w:rPr>
          <w:rFonts w:ascii="仿宋_GB2312" w:eastAsia="仿宋_GB2312" w:hAnsi="宋体" w:cs="宋体" w:hint="eastAsia"/>
          <w:kern w:val="0"/>
          <w:sz w:val="32"/>
          <w:szCs w:val="32"/>
        </w:rPr>
        <w:t>【质疑】</w:t>
      </w:r>
      <w:r w:rsidR="0031355E">
        <w:rPr>
          <w:rFonts w:ascii="仿宋_GB2312" w:eastAsia="仿宋_GB2312" w:hAnsi="宋体" w:cs="宋体" w:hint="eastAsia"/>
          <w:kern w:val="0"/>
          <w:sz w:val="32"/>
          <w:szCs w:val="32"/>
        </w:rPr>
        <w:t>按钮</w:t>
      </w:r>
      <w:r w:rsidR="00DB3DF1">
        <w:rPr>
          <w:rFonts w:ascii="仿宋_GB2312" w:eastAsia="仿宋_GB2312" w:hAnsi="宋体" w:cs="宋体" w:hint="eastAsia"/>
          <w:kern w:val="0"/>
          <w:sz w:val="32"/>
          <w:szCs w:val="32"/>
        </w:rPr>
        <w:t>，提示“您确定质疑该产品吗？”窗口。确定后跳转至质疑页面，如下图所示：</w:t>
      </w:r>
    </w:p>
    <w:p w:rsidR="00EE0BCA" w:rsidRDefault="00DB3DF1">
      <w:pPr>
        <w:jc w:val="center"/>
      </w:pPr>
      <w:r>
        <w:rPr>
          <w:noProof/>
        </w:rPr>
        <w:lastRenderedPageBreak/>
        <w:drawing>
          <wp:inline distT="0" distB="0" distL="114300" distR="114300">
            <wp:extent cx="2790190" cy="1457325"/>
            <wp:effectExtent l="0" t="0" r="1016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2790190" cy="1457325"/>
                    </a:xfrm>
                    <a:prstGeom prst="rect">
                      <a:avLst/>
                    </a:prstGeom>
                    <a:noFill/>
                    <a:ln w="9525">
                      <a:noFill/>
                    </a:ln>
                  </pic:spPr>
                </pic:pic>
              </a:graphicData>
            </a:graphic>
          </wp:inline>
        </w:drawing>
      </w:r>
    </w:p>
    <w:p w:rsidR="00EE0BCA" w:rsidRDefault="00EE0BCA">
      <w:pPr>
        <w:jc w:val="center"/>
      </w:pPr>
    </w:p>
    <w:p w:rsidR="00453150" w:rsidRDefault="00453150" w:rsidP="00800F30">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2.2</w:t>
      </w:r>
      <w:r w:rsidR="00DB3DF1">
        <w:rPr>
          <w:rFonts w:ascii="仿宋_GB2312" w:eastAsia="仿宋_GB2312" w:hAnsi="宋体" w:cs="宋体" w:hint="eastAsia"/>
          <w:kern w:val="0"/>
          <w:sz w:val="32"/>
          <w:szCs w:val="32"/>
        </w:rPr>
        <w:t>跳转至质疑页面后，填写质疑</w:t>
      </w:r>
      <w:r w:rsidR="00800F30">
        <w:rPr>
          <w:rFonts w:ascii="仿宋_GB2312" w:eastAsia="仿宋_GB2312" w:hAnsi="宋体" w:cs="宋体" w:hint="eastAsia"/>
          <w:kern w:val="0"/>
          <w:sz w:val="32"/>
          <w:szCs w:val="32"/>
        </w:rPr>
        <w:t>内容</w:t>
      </w:r>
      <w:r w:rsidR="00DB3DF1">
        <w:rPr>
          <w:rFonts w:ascii="仿宋_GB2312" w:eastAsia="仿宋_GB2312" w:hAnsi="宋体" w:cs="宋体" w:hint="eastAsia"/>
          <w:kern w:val="0"/>
          <w:sz w:val="32"/>
          <w:szCs w:val="32"/>
        </w:rPr>
        <w:t>（必填）并选择相应证明材料（如购销发票、官方证明文件或</w:t>
      </w:r>
      <w:proofErr w:type="gramStart"/>
      <w:r w:rsidR="00DB3DF1">
        <w:rPr>
          <w:rFonts w:ascii="仿宋_GB2312" w:eastAsia="仿宋_GB2312" w:hAnsi="宋体" w:cs="宋体" w:hint="eastAsia"/>
          <w:kern w:val="0"/>
          <w:sz w:val="32"/>
          <w:szCs w:val="32"/>
        </w:rPr>
        <w:t>官网截</w:t>
      </w:r>
      <w:proofErr w:type="gramEnd"/>
      <w:r w:rsidR="00DB3DF1">
        <w:rPr>
          <w:rFonts w:ascii="仿宋_GB2312" w:eastAsia="仿宋_GB2312" w:hAnsi="宋体" w:cs="宋体" w:hint="eastAsia"/>
          <w:kern w:val="0"/>
          <w:sz w:val="32"/>
          <w:szCs w:val="32"/>
        </w:rPr>
        <w:t>屏等）（必选）后点击保存。</w:t>
      </w:r>
    </w:p>
    <w:p w:rsidR="00453150" w:rsidRDefault="00453150" w:rsidP="00800F30">
      <w:pPr>
        <w:widowControl/>
        <w:spacing w:line="600" w:lineRule="exact"/>
        <w:ind w:firstLineChars="200" w:firstLine="640"/>
        <w:jc w:val="left"/>
        <w:rPr>
          <w:rFonts w:ascii="仿宋_GB2312" w:eastAsia="仿宋_GB2312" w:hAnsi="微软雅黑" w:cs="宋体"/>
          <w:color w:val="000000"/>
          <w:kern w:val="0"/>
          <w:sz w:val="32"/>
          <w:szCs w:val="32"/>
        </w:rPr>
      </w:pPr>
      <w:r>
        <w:rPr>
          <w:rFonts w:ascii="仿宋_GB2312" w:eastAsia="仿宋_GB2312" w:hAnsi="宋体" w:cs="宋体" w:hint="eastAsia"/>
          <w:kern w:val="0"/>
          <w:sz w:val="32"/>
          <w:szCs w:val="32"/>
        </w:rPr>
        <w:t>证明</w:t>
      </w:r>
      <w:r>
        <w:rPr>
          <w:rFonts w:ascii="仿宋_GB2312" w:eastAsia="仿宋_GB2312" w:hAnsi="宋体" w:cs="宋体"/>
          <w:kern w:val="0"/>
          <w:sz w:val="32"/>
          <w:szCs w:val="32"/>
        </w:rPr>
        <w:t>材料</w:t>
      </w:r>
      <w:r>
        <w:rPr>
          <w:rFonts w:ascii="仿宋_GB2312" w:eastAsia="仿宋_GB2312" w:hAnsi="宋体" w:cs="宋体" w:hint="eastAsia"/>
          <w:kern w:val="0"/>
          <w:sz w:val="32"/>
          <w:szCs w:val="32"/>
        </w:rPr>
        <w:t>须</w:t>
      </w:r>
      <w:r>
        <w:rPr>
          <w:rFonts w:ascii="仿宋_GB2312" w:eastAsia="仿宋_GB2312" w:hAnsi="宋体" w:cs="宋体"/>
          <w:kern w:val="0"/>
          <w:sz w:val="32"/>
          <w:szCs w:val="32"/>
        </w:rPr>
        <w:t>真实</w:t>
      </w:r>
      <w:r>
        <w:rPr>
          <w:rFonts w:ascii="仿宋_GB2312" w:eastAsia="仿宋_GB2312" w:hAnsi="宋体" w:cs="宋体" w:hint="eastAsia"/>
          <w:kern w:val="0"/>
          <w:sz w:val="32"/>
          <w:szCs w:val="32"/>
        </w:rPr>
        <w:t>、</w:t>
      </w:r>
      <w:r>
        <w:rPr>
          <w:rFonts w:ascii="仿宋_GB2312" w:eastAsia="仿宋_GB2312" w:hAnsi="宋体" w:cs="宋体"/>
          <w:kern w:val="0"/>
          <w:sz w:val="32"/>
          <w:szCs w:val="32"/>
        </w:rPr>
        <w:t>有效</w:t>
      </w:r>
      <w:r>
        <w:rPr>
          <w:rFonts w:ascii="仿宋_GB2312" w:eastAsia="仿宋_GB2312" w:hAnsi="宋体" w:cs="宋体" w:hint="eastAsia"/>
          <w:kern w:val="0"/>
          <w:sz w:val="32"/>
          <w:szCs w:val="32"/>
        </w:rPr>
        <w:t>、</w:t>
      </w:r>
      <w:r>
        <w:rPr>
          <w:rFonts w:ascii="仿宋_GB2312" w:eastAsia="仿宋_GB2312" w:hAnsi="宋体" w:cs="宋体"/>
          <w:kern w:val="0"/>
          <w:sz w:val="32"/>
          <w:szCs w:val="32"/>
        </w:rPr>
        <w:t>清晰，</w:t>
      </w:r>
      <w:r w:rsidRPr="001F7523">
        <w:rPr>
          <w:rFonts w:ascii="仿宋_GB2312" w:eastAsia="仿宋_GB2312" w:hAnsi="宋体" w:cs="宋体" w:hint="eastAsia"/>
          <w:kern w:val="0"/>
          <w:sz w:val="32"/>
          <w:szCs w:val="32"/>
        </w:rPr>
        <w:t>应为有关部门的相关文件、批复、说明、票据、</w:t>
      </w:r>
      <w:proofErr w:type="gramStart"/>
      <w:r w:rsidRPr="001F7523">
        <w:rPr>
          <w:rFonts w:ascii="仿宋_GB2312" w:eastAsia="仿宋_GB2312" w:hAnsi="宋体" w:cs="宋体" w:hint="eastAsia"/>
          <w:kern w:val="0"/>
          <w:sz w:val="32"/>
          <w:szCs w:val="32"/>
        </w:rPr>
        <w:t>官网截</w:t>
      </w:r>
      <w:proofErr w:type="gramEnd"/>
      <w:r w:rsidRPr="001F7523">
        <w:rPr>
          <w:rFonts w:ascii="仿宋_GB2312" w:eastAsia="仿宋_GB2312" w:hAnsi="宋体" w:cs="宋体" w:hint="eastAsia"/>
          <w:kern w:val="0"/>
          <w:sz w:val="32"/>
          <w:szCs w:val="32"/>
        </w:rPr>
        <w:t>屏等。</w:t>
      </w:r>
      <w:r>
        <w:rPr>
          <w:rFonts w:ascii="仿宋_GB2312" w:eastAsia="仿宋_GB2312" w:hAnsi="微软雅黑" w:cs="宋体" w:hint="eastAsia"/>
          <w:color w:val="000000"/>
          <w:kern w:val="0"/>
          <w:sz w:val="32"/>
          <w:szCs w:val="32"/>
        </w:rPr>
        <w:t>若证明材料无法辨识或为伪造，将造成质疑无效或其他相关责任，由此造成的一切后果由企业自行承担。</w:t>
      </w:r>
    </w:p>
    <w:p w:rsidR="003C41A9" w:rsidRDefault="00DB3DF1" w:rsidP="00800F30">
      <w:pPr>
        <w:widowControl/>
        <w:spacing w:line="600" w:lineRule="exact"/>
        <w:ind w:firstLineChars="200" w:firstLine="640"/>
        <w:jc w:val="left"/>
        <w:rPr>
          <w:rFonts w:ascii="仿宋_GB2312" w:eastAsia="仿宋_GB2312" w:hAnsi="宋体" w:cs="宋体"/>
          <w:color w:val="FF0000"/>
          <w:kern w:val="0"/>
          <w:sz w:val="32"/>
          <w:szCs w:val="32"/>
        </w:rPr>
      </w:pPr>
      <w:r w:rsidRPr="00800F30">
        <w:rPr>
          <w:rFonts w:ascii="仿宋_GB2312" w:eastAsia="仿宋_GB2312" w:hAnsi="宋体" w:cs="宋体" w:hint="eastAsia"/>
          <w:color w:val="FF0000"/>
          <w:kern w:val="0"/>
          <w:sz w:val="32"/>
          <w:szCs w:val="32"/>
        </w:rPr>
        <w:t>注</w:t>
      </w:r>
      <w:r w:rsidRPr="00800F30">
        <w:rPr>
          <w:rFonts w:ascii="仿宋_GB2312" w:eastAsia="仿宋_GB2312" w:hAnsi="宋体" w:cs="宋体"/>
          <w:color w:val="FF0000"/>
          <w:kern w:val="0"/>
          <w:sz w:val="32"/>
          <w:szCs w:val="32"/>
        </w:rPr>
        <w:t>：证明材料需提前通过</w:t>
      </w:r>
      <w:r w:rsidRPr="00800F30">
        <w:rPr>
          <w:rFonts w:ascii="仿宋_GB2312" w:eastAsia="仿宋_GB2312" w:hAnsi="宋体" w:cs="宋体" w:hint="eastAsia"/>
          <w:color w:val="FF0000"/>
          <w:kern w:val="0"/>
          <w:sz w:val="32"/>
          <w:szCs w:val="32"/>
        </w:rPr>
        <w:t>“资质</w:t>
      </w:r>
      <w:r w:rsidRPr="00800F30">
        <w:rPr>
          <w:rFonts w:ascii="仿宋_GB2312" w:eastAsia="仿宋_GB2312" w:hAnsi="宋体" w:cs="宋体"/>
          <w:color w:val="FF0000"/>
          <w:kern w:val="0"/>
          <w:sz w:val="32"/>
          <w:szCs w:val="32"/>
        </w:rPr>
        <w:t>图片管理-图片上传</w:t>
      </w:r>
      <w:r w:rsidRPr="00800F30">
        <w:rPr>
          <w:rFonts w:ascii="仿宋_GB2312" w:eastAsia="仿宋_GB2312" w:hAnsi="宋体" w:cs="宋体" w:hint="eastAsia"/>
          <w:color w:val="FF0000"/>
          <w:kern w:val="0"/>
          <w:sz w:val="32"/>
          <w:szCs w:val="32"/>
        </w:rPr>
        <w:t>”上传</w:t>
      </w:r>
      <w:r w:rsidRPr="00800F30">
        <w:rPr>
          <w:rFonts w:ascii="仿宋_GB2312" w:eastAsia="仿宋_GB2312" w:hAnsi="宋体" w:cs="宋体"/>
          <w:color w:val="FF0000"/>
          <w:kern w:val="0"/>
          <w:sz w:val="32"/>
          <w:szCs w:val="32"/>
        </w:rPr>
        <w:t>至系统中。</w:t>
      </w:r>
    </w:p>
    <w:p w:rsidR="00EE0BCA" w:rsidRPr="009649C9" w:rsidRDefault="00DB3DF1" w:rsidP="009649C9">
      <w:pPr>
        <w:widowControl/>
        <w:spacing w:line="600" w:lineRule="exact"/>
        <w:ind w:firstLineChars="200" w:firstLine="643"/>
        <w:jc w:val="left"/>
        <w:rPr>
          <w:rFonts w:ascii="仿宋_GB2312" w:eastAsia="仿宋_GB2312" w:hAnsi="宋体" w:cs="宋体"/>
          <w:b/>
          <w:kern w:val="0"/>
          <w:sz w:val="32"/>
          <w:szCs w:val="32"/>
        </w:rPr>
      </w:pPr>
      <w:r w:rsidRPr="009649C9">
        <w:rPr>
          <w:rFonts w:ascii="仿宋_GB2312" w:eastAsia="仿宋_GB2312" w:hAnsi="宋体" w:cs="宋体" w:hint="eastAsia"/>
          <w:b/>
          <w:color w:val="FF0000"/>
          <w:kern w:val="0"/>
          <w:sz w:val="32"/>
          <w:szCs w:val="32"/>
        </w:rPr>
        <w:t>另：质疑保存于2017年12月</w:t>
      </w:r>
      <w:r w:rsidR="003C41A9" w:rsidRPr="009649C9">
        <w:rPr>
          <w:rFonts w:ascii="仿宋_GB2312" w:eastAsia="仿宋_GB2312" w:hAnsi="宋体" w:cs="宋体" w:hint="eastAsia"/>
          <w:b/>
          <w:color w:val="FF0000"/>
          <w:kern w:val="0"/>
          <w:sz w:val="32"/>
          <w:szCs w:val="32"/>
        </w:rPr>
        <w:t>10</w:t>
      </w:r>
      <w:r w:rsidRPr="009649C9">
        <w:rPr>
          <w:rFonts w:ascii="仿宋_GB2312" w:eastAsia="仿宋_GB2312" w:hAnsi="宋体" w:cs="宋体" w:hint="eastAsia"/>
          <w:b/>
          <w:color w:val="FF0000"/>
          <w:kern w:val="0"/>
          <w:sz w:val="32"/>
          <w:szCs w:val="32"/>
        </w:rPr>
        <w:t>日10:00:00截止操作！</w:t>
      </w:r>
    </w:p>
    <w:p w:rsidR="00EE0BCA" w:rsidRDefault="00DB3DF1" w:rsidP="00800F30">
      <w:pPr>
        <w:jc w:val="center"/>
        <w:rPr>
          <w:rFonts w:ascii="仿宋_GB2312" w:eastAsia="仿宋_GB2312" w:hAnsi="宋体" w:cs="宋体"/>
          <w:kern w:val="0"/>
          <w:sz w:val="32"/>
          <w:szCs w:val="32"/>
        </w:rPr>
      </w:pPr>
      <w:r>
        <w:rPr>
          <w:noProof/>
        </w:rPr>
        <w:drawing>
          <wp:inline distT="0" distB="0" distL="114300" distR="114300">
            <wp:extent cx="5267960" cy="2173605"/>
            <wp:effectExtent l="0" t="0" r="8890" b="171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5267960" cy="2173605"/>
                    </a:xfrm>
                    <a:prstGeom prst="rect">
                      <a:avLst/>
                    </a:prstGeom>
                    <a:noFill/>
                    <a:ln w="9525">
                      <a:noFill/>
                    </a:ln>
                  </pic:spPr>
                </pic:pic>
              </a:graphicData>
            </a:graphic>
          </wp:inline>
        </w:drawing>
      </w:r>
    </w:p>
    <w:p w:rsidR="00EE0BCA" w:rsidRDefault="00453150" w:rsidP="00800F30">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2.3</w:t>
      </w:r>
      <w:r w:rsidR="00DB3DF1">
        <w:rPr>
          <w:rFonts w:ascii="仿宋_GB2312" w:eastAsia="仿宋_GB2312" w:hAnsi="宋体" w:cs="宋体" w:hint="eastAsia"/>
          <w:kern w:val="0"/>
          <w:sz w:val="32"/>
          <w:szCs w:val="32"/>
        </w:rPr>
        <w:t>保存后</w:t>
      </w:r>
      <w:r w:rsidR="00DB3DF1">
        <w:rPr>
          <w:rFonts w:ascii="仿宋_GB2312" w:eastAsia="仿宋_GB2312" w:hAnsi="宋体" w:cs="宋体"/>
          <w:kern w:val="0"/>
          <w:sz w:val="32"/>
          <w:szCs w:val="32"/>
        </w:rPr>
        <w:t>状态</w:t>
      </w:r>
      <w:r w:rsidR="00DB3DF1">
        <w:rPr>
          <w:rFonts w:ascii="仿宋_GB2312" w:eastAsia="仿宋_GB2312" w:hAnsi="宋体" w:cs="宋体" w:hint="eastAsia"/>
          <w:kern w:val="0"/>
          <w:sz w:val="32"/>
          <w:szCs w:val="32"/>
        </w:rPr>
        <w:t>变更</w:t>
      </w:r>
      <w:r w:rsidR="00DB3DF1">
        <w:rPr>
          <w:rFonts w:ascii="仿宋_GB2312" w:eastAsia="仿宋_GB2312" w:hAnsi="宋体" w:cs="宋体"/>
          <w:kern w:val="0"/>
          <w:sz w:val="32"/>
          <w:szCs w:val="32"/>
        </w:rPr>
        <w:t>为</w:t>
      </w:r>
      <w:r w:rsidR="00DB3DF1">
        <w:rPr>
          <w:rFonts w:ascii="仿宋_GB2312" w:eastAsia="仿宋_GB2312" w:hAnsi="宋体" w:cs="宋体"/>
          <w:kern w:val="0"/>
          <w:sz w:val="32"/>
          <w:szCs w:val="32"/>
        </w:rPr>
        <w:t>“</w:t>
      </w:r>
      <w:r w:rsidR="00DB3DF1">
        <w:rPr>
          <w:rFonts w:ascii="仿宋_GB2312" w:eastAsia="仿宋_GB2312" w:hAnsi="宋体" w:cs="宋体" w:hint="eastAsia"/>
          <w:kern w:val="0"/>
          <w:sz w:val="32"/>
          <w:szCs w:val="32"/>
        </w:rPr>
        <w:t>已质疑</w:t>
      </w:r>
      <w:r w:rsidR="00DB3DF1">
        <w:rPr>
          <w:rFonts w:ascii="仿宋_GB2312" w:eastAsia="仿宋_GB2312" w:hAnsi="宋体" w:cs="宋体"/>
          <w:kern w:val="0"/>
          <w:sz w:val="32"/>
          <w:szCs w:val="32"/>
        </w:rPr>
        <w:t>”</w:t>
      </w:r>
      <w:r w:rsidR="00DB3DF1">
        <w:rPr>
          <w:rFonts w:ascii="仿宋_GB2312" w:eastAsia="仿宋_GB2312" w:hAnsi="宋体" w:cs="宋体" w:hint="eastAsia"/>
          <w:kern w:val="0"/>
          <w:sz w:val="32"/>
          <w:szCs w:val="32"/>
        </w:rPr>
        <w:t>。状态变更后无法修改，请用户慎重操作。</w:t>
      </w:r>
      <w:r>
        <w:rPr>
          <w:rFonts w:ascii="仿宋_GB2312" w:eastAsia="仿宋_GB2312" w:hAnsi="宋体" w:cs="宋体" w:hint="eastAsia"/>
          <w:kern w:val="0"/>
          <w:sz w:val="32"/>
          <w:szCs w:val="32"/>
        </w:rPr>
        <w:t>被质疑方进行澄清操作前，发起质疑方可对质疑内容进行修改。</w:t>
      </w:r>
      <w:r w:rsidR="00DB3DF1">
        <w:rPr>
          <w:rFonts w:ascii="仿宋_GB2312" w:eastAsia="仿宋_GB2312" w:hAnsi="宋体" w:cs="宋体" w:hint="eastAsia"/>
          <w:kern w:val="0"/>
          <w:sz w:val="32"/>
          <w:szCs w:val="32"/>
        </w:rPr>
        <w:t>如下图所示：</w:t>
      </w:r>
    </w:p>
    <w:p w:rsidR="00800F30" w:rsidRDefault="00DB3DF1" w:rsidP="00800F30">
      <w:pPr>
        <w:jc w:val="center"/>
        <w:rPr>
          <w:rFonts w:ascii="仿宋_GB2312" w:eastAsia="仿宋_GB2312" w:hAnsi="宋体" w:cs="宋体"/>
          <w:kern w:val="0"/>
          <w:sz w:val="32"/>
          <w:szCs w:val="32"/>
        </w:rPr>
      </w:pPr>
      <w:r>
        <w:rPr>
          <w:noProof/>
        </w:rPr>
        <w:drawing>
          <wp:inline distT="0" distB="0" distL="114300" distR="114300" wp14:anchorId="07B3A56F" wp14:editId="11DE5B09">
            <wp:extent cx="5273040" cy="1818640"/>
            <wp:effectExtent l="0" t="0" r="3810" b="1016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1"/>
                    <a:stretch>
                      <a:fillRect/>
                    </a:stretch>
                  </pic:blipFill>
                  <pic:spPr>
                    <a:xfrm>
                      <a:off x="0" y="0"/>
                      <a:ext cx="5273040" cy="1818640"/>
                    </a:xfrm>
                    <a:prstGeom prst="rect">
                      <a:avLst/>
                    </a:prstGeom>
                    <a:noFill/>
                    <a:ln w="9525">
                      <a:noFill/>
                    </a:ln>
                  </pic:spPr>
                </pic:pic>
              </a:graphicData>
            </a:graphic>
          </wp:inline>
        </w:drawing>
      </w:r>
    </w:p>
    <w:p w:rsidR="00453150" w:rsidRDefault="00453150" w:rsidP="00800F30">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（三）澄清操作</w:t>
      </w:r>
    </w:p>
    <w:p w:rsidR="00EE0BCA" w:rsidRDefault="00453150" w:rsidP="00800F30">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DB3DF1">
        <w:rPr>
          <w:rFonts w:ascii="仿宋_GB2312" w:eastAsia="仿宋_GB2312" w:hAnsi="宋体" w:cs="宋体"/>
          <w:kern w:val="0"/>
          <w:sz w:val="32"/>
          <w:szCs w:val="32"/>
        </w:rPr>
        <w:t>.</w:t>
      </w:r>
      <w:r>
        <w:rPr>
          <w:rFonts w:ascii="仿宋_GB2312" w:eastAsia="仿宋_GB2312" w:hAnsi="宋体" w:cs="宋体" w:hint="eastAsia"/>
          <w:kern w:val="0"/>
          <w:sz w:val="32"/>
          <w:szCs w:val="32"/>
        </w:rPr>
        <w:t>1本企业产品信息的操作列中有</w:t>
      </w:r>
      <w:r w:rsidR="0031355E">
        <w:rPr>
          <w:rFonts w:ascii="仿宋_GB2312" w:eastAsia="仿宋_GB2312" w:hAnsi="宋体" w:cs="宋体" w:hint="eastAsia"/>
          <w:kern w:val="0"/>
          <w:sz w:val="32"/>
          <w:szCs w:val="32"/>
        </w:rPr>
        <w:t>【澄清】</w:t>
      </w:r>
      <w:r w:rsidR="00DB3DF1">
        <w:rPr>
          <w:rFonts w:ascii="仿宋_GB2312" w:eastAsia="仿宋_GB2312" w:hAnsi="宋体" w:cs="宋体" w:hint="eastAsia"/>
          <w:kern w:val="0"/>
          <w:sz w:val="32"/>
          <w:szCs w:val="32"/>
        </w:rPr>
        <w:t>按钮</w:t>
      </w:r>
      <w:r>
        <w:rPr>
          <w:rFonts w:ascii="仿宋_GB2312" w:eastAsia="仿宋_GB2312" w:hAnsi="宋体" w:cs="宋体" w:hint="eastAsia"/>
          <w:kern w:val="0"/>
          <w:sz w:val="32"/>
          <w:szCs w:val="32"/>
        </w:rPr>
        <w:t>。对于被质疑状态为“已质疑”的产品，</w:t>
      </w:r>
      <w:r w:rsidR="00DB3DF1">
        <w:rPr>
          <w:rFonts w:ascii="仿宋_GB2312" w:eastAsia="仿宋_GB2312" w:hAnsi="宋体" w:cs="宋体"/>
          <w:kern w:val="0"/>
          <w:sz w:val="32"/>
          <w:szCs w:val="32"/>
        </w:rPr>
        <w:t>点击</w:t>
      </w:r>
      <w:r>
        <w:rPr>
          <w:rFonts w:ascii="仿宋_GB2312" w:eastAsia="仿宋_GB2312" w:hAnsi="宋体" w:cs="宋体" w:hint="eastAsia"/>
          <w:kern w:val="0"/>
          <w:sz w:val="32"/>
          <w:szCs w:val="32"/>
        </w:rPr>
        <w:t>【澄清】</w:t>
      </w:r>
      <w:r w:rsidR="00DB3DF1">
        <w:rPr>
          <w:rFonts w:ascii="仿宋_GB2312" w:eastAsia="仿宋_GB2312" w:hAnsi="宋体" w:cs="宋体" w:hint="eastAsia"/>
          <w:kern w:val="0"/>
          <w:sz w:val="32"/>
          <w:szCs w:val="32"/>
        </w:rPr>
        <w:t>按钮后显示该产品被质疑的信息列表</w:t>
      </w:r>
      <w:r w:rsidR="0031355E">
        <w:rPr>
          <w:rFonts w:ascii="仿宋_GB2312" w:eastAsia="仿宋_GB2312" w:hAnsi="宋体" w:cs="宋体" w:hint="eastAsia"/>
          <w:kern w:val="0"/>
          <w:sz w:val="32"/>
          <w:szCs w:val="32"/>
        </w:rPr>
        <w:t>。</w:t>
      </w:r>
      <w:r w:rsidR="00DB3DF1">
        <w:rPr>
          <w:rFonts w:ascii="仿宋_GB2312" w:eastAsia="仿宋_GB2312" w:hAnsi="宋体" w:cs="宋体" w:hint="eastAsia"/>
          <w:kern w:val="0"/>
          <w:sz w:val="32"/>
          <w:szCs w:val="32"/>
        </w:rPr>
        <w:t>如下图所示：</w:t>
      </w:r>
    </w:p>
    <w:p w:rsidR="00800F30" w:rsidRDefault="00DB3DF1" w:rsidP="00800F30">
      <w:pPr>
        <w:jc w:val="center"/>
        <w:rPr>
          <w:rFonts w:ascii="仿宋_GB2312" w:eastAsia="仿宋_GB2312" w:hAnsi="宋体" w:cs="宋体"/>
          <w:kern w:val="0"/>
          <w:sz w:val="32"/>
          <w:szCs w:val="32"/>
        </w:rPr>
      </w:pPr>
      <w:r>
        <w:rPr>
          <w:noProof/>
        </w:rPr>
        <w:drawing>
          <wp:inline distT="0" distB="0" distL="114300" distR="114300" wp14:anchorId="4B8D1B30" wp14:editId="7F58EF7A">
            <wp:extent cx="5273040" cy="1570990"/>
            <wp:effectExtent l="0" t="0" r="3810" b="1016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2"/>
                    <a:stretch>
                      <a:fillRect/>
                    </a:stretch>
                  </pic:blipFill>
                  <pic:spPr>
                    <a:xfrm>
                      <a:off x="0" y="0"/>
                      <a:ext cx="5273040" cy="1570990"/>
                    </a:xfrm>
                    <a:prstGeom prst="rect">
                      <a:avLst/>
                    </a:prstGeom>
                    <a:noFill/>
                    <a:ln w="9525">
                      <a:noFill/>
                    </a:ln>
                  </pic:spPr>
                </pic:pic>
              </a:graphicData>
            </a:graphic>
          </wp:inline>
        </w:drawing>
      </w:r>
    </w:p>
    <w:p w:rsidR="0031355E" w:rsidRDefault="00453150" w:rsidP="00800F30">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3.2</w:t>
      </w:r>
      <w:r w:rsidR="00DB3DF1">
        <w:rPr>
          <w:rFonts w:ascii="仿宋_GB2312" w:eastAsia="仿宋_GB2312" w:hAnsi="宋体" w:cs="宋体" w:hint="eastAsia"/>
          <w:kern w:val="0"/>
          <w:sz w:val="32"/>
          <w:szCs w:val="32"/>
        </w:rPr>
        <w:t>点击澄清列下的</w:t>
      </w:r>
      <w:r>
        <w:rPr>
          <w:rFonts w:ascii="仿宋_GB2312" w:eastAsia="仿宋_GB2312" w:hAnsi="宋体" w:cs="宋体" w:hint="eastAsia"/>
          <w:kern w:val="0"/>
          <w:sz w:val="32"/>
          <w:szCs w:val="32"/>
        </w:rPr>
        <w:t>【澄清】</w:t>
      </w:r>
      <w:r w:rsidR="00DB3DF1">
        <w:rPr>
          <w:rFonts w:ascii="仿宋_GB2312" w:eastAsia="仿宋_GB2312" w:hAnsi="宋体" w:cs="宋体" w:hint="eastAsia"/>
          <w:kern w:val="0"/>
          <w:sz w:val="32"/>
          <w:szCs w:val="32"/>
        </w:rPr>
        <w:t>按钮，显示该质疑信息的详细信息</w:t>
      </w:r>
      <w:r w:rsidR="0031355E">
        <w:rPr>
          <w:rFonts w:ascii="仿宋_GB2312" w:eastAsia="仿宋_GB2312" w:hAnsi="宋体" w:cs="宋体" w:hint="eastAsia"/>
          <w:kern w:val="0"/>
          <w:sz w:val="32"/>
          <w:szCs w:val="32"/>
        </w:rPr>
        <w:t>。</w:t>
      </w:r>
      <w:r w:rsidR="00DB3DF1">
        <w:rPr>
          <w:rFonts w:ascii="仿宋_GB2312" w:eastAsia="仿宋_GB2312" w:hAnsi="宋体" w:cs="宋体" w:hint="eastAsia"/>
          <w:kern w:val="0"/>
          <w:sz w:val="32"/>
          <w:szCs w:val="32"/>
        </w:rPr>
        <w:t>在质疑信息</w:t>
      </w:r>
      <w:proofErr w:type="gramStart"/>
      <w:r w:rsidR="00DB3DF1">
        <w:rPr>
          <w:rFonts w:ascii="仿宋_GB2312" w:eastAsia="仿宋_GB2312" w:hAnsi="宋体" w:cs="宋体" w:hint="eastAsia"/>
          <w:kern w:val="0"/>
          <w:sz w:val="32"/>
          <w:szCs w:val="32"/>
        </w:rPr>
        <w:t>下方对</w:t>
      </w:r>
      <w:proofErr w:type="gramEnd"/>
      <w:r w:rsidR="00DB3DF1">
        <w:rPr>
          <w:rFonts w:ascii="仿宋_GB2312" w:eastAsia="仿宋_GB2312" w:hAnsi="宋体" w:cs="宋体" w:hint="eastAsia"/>
          <w:kern w:val="0"/>
          <w:sz w:val="32"/>
          <w:szCs w:val="32"/>
        </w:rPr>
        <w:t>该质疑进行澄清操作，填写澄清描述（必填）并选择证明材料（如购销发票、官方证明文件或</w:t>
      </w:r>
      <w:proofErr w:type="gramStart"/>
      <w:r w:rsidR="00DB3DF1">
        <w:rPr>
          <w:rFonts w:ascii="仿宋_GB2312" w:eastAsia="仿宋_GB2312" w:hAnsi="宋体" w:cs="宋体" w:hint="eastAsia"/>
          <w:kern w:val="0"/>
          <w:sz w:val="32"/>
          <w:szCs w:val="32"/>
        </w:rPr>
        <w:t>官网截</w:t>
      </w:r>
      <w:proofErr w:type="gramEnd"/>
      <w:r w:rsidR="00DB3DF1">
        <w:rPr>
          <w:rFonts w:ascii="仿宋_GB2312" w:eastAsia="仿宋_GB2312" w:hAnsi="宋体" w:cs="宋体" w:hint="eastAsia"/>
          <w:kern w:val="0"/>
          <w:sz w:val="32"/>
          <w:szCs w:val="32"/>
        </w:rPr>
        <w:t>屏等）（必选）后点击保存。</w:t>
      </w:r>
    </w:p>
    <w:p w:rsidR="0031355E" w:rsidRDefault="0031355E" w:rsidP="0031355E">
      <w:pPr>
        <w:widowControl/>
        <w:spacing w:line="600" w:lineRule="exact"/>
        <w:ind w:firstLineChars="200" w:firstLine="640"/>
        <w:jc w:val="left"/>
        <w:rPr>
          <w:rFonts w:ascii="仿宋_GB2312" w:eastAsia="仿宋_GB2312" w:hAnsi="微软雅黑" w:cs="宋体"/>
          <w:color w:val="000000"/>
          <w:kern w:val="0"/>
          <w:sz w:val="32"/>
          <w:szCs w:val="32"/>
        </w:rPr>
      </w:pPr>
      <w:r>
        <w:rPr>
          <w:rFonts w:ascii="仿宋_GB2312" w:eastAsia="仿宋_GB2312" w:hAnsi="宋体" w:cs="宋体" w:hint="eastAsia"/>
          <w:kern w:val="0"/>
          <w:sz w:val="32"/>
          <w:szCs w:val="32"/>
        </w:rPr>
        <w:t>证明</w:t>
      </w:r>
      <w:r>
        <w:rPr>
          <w:rFonts w:ascii="仿宋_GB2312" w:eastAsia="仿宋_GB2312" w:hAnsi="宋体" w:cs="宋体"/>
          <w:kern w:val="0"/>
          <w:sz w:val="32"/>
          <w:szCs w:val="32"/>
        </w:rPr>
        <w:t>材料</w:t>
      </w:r>
      <w:r>
        <w:rPr>
          <w:rFonts w:ascii="仿宋_GB2312" w:eastAsia="仿宋_GB2312" w:hAnsi="宋体" w:cs="宋体" w:hint="eastAsia"/>
          <w:kern w:val="0"/>
          <w:sz w:val="32"/>
          <w:szCs w:val="32"/>
        </w:rPr>
        <w:t>须</w:t>
      </w:r>
      <w:r>
        <w:rPr>
          <w:rFonts w:ascii="仿宋_GB2312" w:eastAsia="仿宋_GB2312" w:hAnsi="宋体" w:cs="宋体"/>
          <w:kern w:val="0"/>
          <w:sz w:val="32"/>
          <w:szCs w:val="32"/>
        </w:rPr>
        <w:t>真实</w:t>
      </w:r>
      <w:r>
        <w:rPr>
          <w:rFonts w:ascii="仿宋_GB2312" w:eastAsia="仿宋_GB2312" w:hAnsi="宋体" w:cs="宋体" w:hint="eastAsia"/>
          <w:kern w:val="0"/>
          <w:sz w:val="32"/>
          <w:szCs w:val="32"/>
        </w:rPr>
        <w:t>、</w:t>
      </w:r>
      <w:r>
        <w:rPr>
          <w:rFonts w:ascii="仿宋_GB2312" w:eastAsia="仿宋_GB2312" w:hAnsi="宋体" w:cs="宋体"/>
          <w:kern w:val="0"/>
          <w:sz w:val="32"/>
          <w:szCs w:val="32"/>
        </w:rPr>
        <w:t>有效</w:t>
      </w:r>
      <w:r>
        <w:rPr>
          <w:rFonts w:ascii="仿宋_GB2312" w:eastAsia="仿宋_GB2312" w:hAnsi="宋体" w:cs="宋体" w:hint="eastAsia"/>
          <w:kern w:val="0"/>
          <w:sz w:val="32"/>
          <w:szCs w:val="32"/>
        </w:rPr>
        <w:t>、</w:t>
      </w:r>
      <w:r>
        <w:rPr>
          <w:rFonts w:ascii="仿宋_GB2312" w:eastAsia="仿宋_GB2312" w:hAnsi="宋体" w:cs="宋体"/>
          <w:kern w:val="0"/>
          <w:sz w:val="32"/>
          <w:szCs w:val="32"/>
        </w:rPr>
        <w:t>清晰，</w:t>
      </w:r>
      <w:r w:rsidRPr="001F7523">
        <w:rPr>
          <w:rFonts w:ascii="仿宋_GB2312" w:eastAsia="仿宋_GB2312" w:hAnsi="宋体" w:cs="宋体" w:hint="eastAsia"/>
          <w:kern w:val="0"/>
          <w:sz w:val="32"/>
          <w:szCs w:val="32"/>
        </w:rPr>
        <w:t>应为有关部门的相关文件、批复、说明、票据、</w:t>
      </w:r>
      <w:proofErr w:type="gramStart"/>
      <w:r w:rsidRPr="001F7523">
        <w:rPr>
          <w:rFonts w:ascii="仿宋_GB2312" w:eastAsia="仿宋_GB2312" w:hAnsi="宋体" w:cs="宋体" w:hint="eastAsia"/>
          <w:kern w:val="0"/>
          <w:sz w:val="32"/>
          <w:szCs w:val="32"/>
        </w:rPr>
        <w:t>官网截</w:t>
      </w:r>
      <w:proofErr w:type="gramEnd"/>
      <w:r w:rsidRPr="001F7523">
        <w:rPr>
          <w:rFonts w:ascii="仿宋_GB2312" w:eastAsia="仿宋_GB2312" w:hAnsi="宋体" w:cs="宋体" w:hint="eastAsia"/>
          <w:kern w:val="0"/>
          <w:sz w:val="32"/>
          <w:szCs w:val="32"/>
        </w:rPr>
        <w:t>屏等。</w:t>
      </w:r>
      <w:r>
        <w:rPr>
          <w:rFonts w:ascii="仿宋_GB2312" w:eastAsia="仿宋_GB2312" w:hAnsi="微软雅黑" w:cs="宋体" w:hint="eastAsia"/>
          <w:color w:val="000000"/>
          <w:kern w:val="0"/>
          <w:sz w:val="32"/>
          <w:szCs w:val="32"/>
        </w:rPr>
        <w:t>若证明材料无法辨识</w:t>
      </w:r>
      <w:r>
        <w:rPr>
          <w:rFonts w:ascii="仿宋_GB2312" w:eastAsia="仿宋_GB2312" w:hAnsi="微软雅黑" w:cs="宋体" w:hint="eastAsia"/>
          <w:color w:val="000000"/>
          <w:kern w:val="0"/>
          <w:sz w:val="32"/>
          <w:szCs w:val="32"/>
        </w:rPr>
        <w:lastRenderedPageBreak/>
        <w:t>或为伪造，将造成质疑无效或其他相关责任，由此造成的一切后果由企业自行承担。</w:t>
      </w:r>
    </w:p>
    <w:p w:rsidR="003C41A9" w:rsidRDefault="00DB3DF1" w:rsidP="00800F30">
      <w:pPr>
        <w:widowControl/>
        <w:spacing w:line="600" w:lineRule="exact"/>
        <w:ind w:firstLineChars="200" w:firstLine="640"/>
        <w:jc w:val="left"/>
        <w:rPr>
          <w:rFonts w:ascii="仿宋_GB2312" w:eastAsia="仿宋_GB2312" w:hAnsi="宋体" w:cs="宋体"/>
          <w:color w:val="FF0000"/>
          <w:kern w:val="0"/>
          <w:sz w:val="32"/>
          <w:szCs w:val="32"/>
        </w:rPr>
      </w:pPr>
      <w:r w:rsidRPr="00800F30">
        <w:rPr>
          <w:rFonts w:ascii="仿宋_GB2312" w:eastAsia="仿宋_GB2312" w:hAnsi="宋体" w:cs="宋体" w:hint="eastAsia"/>
          <w:color w:val="FF0000"/>
          <w:kern w:val="0"/>
          <w:sz w:val="32"/>
          <w:szCs w:val="32"/>
        </w:rPr>
        <w:t>注</w:t>
      </w:r>
      <w:r w:rsidRPr="00800F30">
        <w:rPr>
          <w:rFonts w:ascii="仿宋_GB2312" w:eastAsia="仿宋_GB2312" w:hAnsi="宋体" w:cs="宋体"/>
          <w:color w:val="FF0000"/>
          <w:kern w:val="0"/>
          <w:sz w:val="32"/>
          <w:szCs w:val="32"/>
        </w:rPr>
        <w:t>：证明材料需提前通过</w:t>
      </w:r>
      <w:r w:rsidRPr="00800F30">
        <w:rPr>
          <w:rFonts w:ascii="仿宋_GB2312" w:eastAsia="仿宋_GB2312" w:hAnsi="宋体" w:cs="宋体" w:hint="eastAsia"/>
          <w:color w:val="FF0000"/>
          <w:kern w:val="0"/>
          <w:sz w:val="32"/>
          <w:szCs w:val="32"/>
        </w:rPr>
        <w:t>“资质</w:t>
      </w:r>
      <w:r w:rsidRPr="00800F30">
        <w:rPr>
          <w:rFonts w:ascii="仿宋_GB2312" w:eastAsia="仿宋_GB2312" w:hAnsi="宋体" w:cs="宋体"/>
          <w:color w:val="FF0000"/>
          <w:kern w:val="0"/>
          <w:sz w:val="32"/>
          <w:szCs w:val="32"/>
        </w:rPr>
        <w:t>图片管理-图片上传</w:t>
      </w:r>
      <w:r w:rsidRPr="00800F30">
        <w:rPr>
          <w:rFonts w:ascii="仿宋_GB2312" w:eastAsia="仿宋_GB2312" w:hAnsi="宋体" w:cs="宋体" w:hint="eastAsia"/>
          <w:color w:val="FF0000"/>
          <w:kern w:val="0"/>
          <w:sz w:val="32"/>
          <w:szCs w:val="32"/>
        </w:rPr>
        <w:t>”上传</w:t>
      </w:r>
      <w:r w:rsidRPr="00800F30">
        <w:rPr>
          <w:rFonts w:ascii="仿宋_GB2312" w:eastAsia="仿宋_GB2312" w:hAnsi="宋体" w:cs="宋体"/>
          <w:color w:val="FF0000"/>
          <w:kern w:val="0"/>
          <w:sz w:val="32"/>
          <w:szCs w:val="32"/>
        </w:rPr>
        <w:t>至系统中。</w:t>
      </w:r>
    </w:p>
    <w:p w:rsidR="00EE0BCA" w:rsidRPr="009649C9" w:rsidRDefault="00DB3DF1" w:rsidP="009649C9">
      <w:pPr>
        <w:widowControl/>
        <w:spacing w:line="600" w:lineRule="exact"/>
        <w:ind w:firstLineChars="200" w:firstLine="643"/>
        <w:jc w:val="left"/>
        <w:rPr>
          <w:rFonts w:ascii="仿宋_GB2312" w:eastAsia="仿宋_GB2312" w:hAnsi="宋体" w:cs="宋体"/>
          <w:b/>
          <w:kern w:val="0"/>
          <w:sz w:val="32"/>
          <w:szCs w:val="32"/>
        </w:rPr>
      </w:pPr>
      <w:r w:rsidRPr="009649C9">
        <w:rPr>
          <w:rFonts w:ascii="仿宋_GB2312" w:eastAsia="仿宋_GB2312" w:hAnsi="宋体" w:cs="宋体" w:hint="eastAsia"/>
          <w:b/>
          <w:color w:val="FF0000"/>
          <w:kern w:val="0"/>
          <w:sz w:val="32"/>
          <w:szCs w:val="32"/>
        </w:rPr>
        <w:t>另：澄清保存于2017年12月1</w:t>
      </w:r>
      <w:r w:rsidR="003C41A9" w:rsidRPr="009649C9">
        <w:rPr>
          <w:rFonts w:ascii="仿宋_GB2312" w:eastAsia="仿宋_GB2312" w:hAnsi="宋体" w:cs="宋体" w:hint="eastAsia"/>
          <w:b/>
          <w:color w:val="FF0000"/>
          <w:kern w:val="0"/>
          <w:sz w:val="32"/>
          <w:szCs w:val="32"/>
        </w:rPr>
        <w:t>2</w:t>
      </w:r>
      <w:r w:rsidRPr="009649C9">
        <w:rPr>
          <w:rFonts w:ascii="仿宋_GB2312" w:eastAsia="仿宋_GB2312" w:hAnsi="宋体" w:cs="宋体" w:hint="eastAsia"/>
          <w:b/>
          <w:color w:val="FF0000"/>
          <w:kern w:val="0"/>
          <w:sz w:val="32"/>
          <w:szCs w:val="32"/>
        </w:rPr>
        <w:t>日10:00:00截止操作！</w:t>
      </w:r>
    </w:p>
    <w:p w:rsidR="00EE0BCA" w:rsidRDefault="00DB3DF1" w:rsidP="00800F30">
      <w:pPr>
        <w:jc w:val="center"/>
      </w:pPr>
      <w:r>
        <w:rPr>
          <w:noProof/>
        </w:rPr>
        <w:drawing>
          <wp:inline distT="0" distB="0" distL="114300" distR="114300">
            <wp:extent cx="5270500" cy="2217420"/>
            <wp:effectExtent l="0" t="0" r="6350" b="1143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3"/>
                    <a:stretch>
                      <a:fillRect/>
                    </a:stretch>
                  </pic:blipFill>
                  <pic:spPr>
                    <a:xfrm>
                      <a:off x="0" y="0"/>
                      <a:ext cx="5270500" cy="2217420"/>
                    </a:xfrm>
                    <a:prstGeom prst="rect">
                      <a:avLst/>
                    </a:prstGeom>
                    <a:noFill/>
                    <a:ln w="9525">
                      <a:noFill/>
                    </a:ln>
                  </pic:spPr>
                </pic:pic>
              </a:graphicData>
            </a:graphic>
          </wp:inline>
        </w:drawing>
      </w:r>
    </w:p>
    <w:p w:rsidR="00EE0BCA" w:rsidRDefault="00DB3DF1" w:rsidP="00800F30">
      <w:pPr>
        <w:jc w:val="center"/>
      </w:pPr>
      <w:r>
        <w:rPr>
          <w:noProof/>
        </w:rPr>
        <w:drawing>
          <wp:inline distT="0" distB="0" distL="114300" distR="114300">
            <wp:extent cx="5267960" cy="1931670"/>
            <wp:effectExtent l="0" t="0" r="8890" b="1143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5267960" cy="1931670"/>
                    </a:xfrm>
                    <a:prstGeom prst="rect">
                      <a:avLst/>
                    </a:prstGeom>
                    <a:noFill/>
                    <a:ln w="9525">
                      <a:noFill/>
                    </a:ln>
                  </pic:spPr>
                </pic:pic>
              </a:graphicData>
            </a:graphic>
          </wp:inline>
        </w:drawing>
      </w:r>
    </w:p>
    <w:p w:rsidR="00EE0BCA" w:rsidRDefault="0031355E" w:rsidP="00800F30">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3.3</w:t>
      </w:r>
      <w:r w:rsidR="00DB3DF1">
        <w:rPr>
          <w:rFonts w:ascii="仿宋_GB2312" w:eastAsia="仿宋_GB2312" w:hAnsi="宋体" w:cs="宋体" w:hint="eastAsia"/>
          <w:kern w:val="0"/>
          <w:sz w:val="32"/>
          <w:szCs w:val="32"/>
        </w:rPr>
        <w:t>澄清</w:t>
      </w:r>
      <w:r>
        <w:rPr>
          <w:rFonts w:ascii="仿宋_GB2312" w:eastAsia="仿宋_GB2312" w:hAnsi="宋体" w:cs="宋体" w:hint="eastAsia"/>
          <w:kern w:val="0"/>
          <w:sz w:val="32"/>
          <w:szCs w:val="32"/>
        </w:rPr>
        <w:t>信息</w:t>
      </w:r>
      <w:r w:rsidR="00DB3DF1">
        <w:rPr>
          <w:rFonts w:ascii="仿宋_GB2312" w:eastAsia="仿宋_GB2312" w:hAnsi="宋体" w:cs="宋体" w:hint="eastAsia"/>
          <w:kern w:val="0"/>
          <w:sz w:val="32"/>
          <w:szCs w:val="32"/>
        </w:rPr>
        <w:t>保存后，质疑澄清列表</w:t>
      </w:r>
      <w:r w:rsidR="00DB3DF1">
        <w:rPr>
          <w:rFonts w:ascii="仿宋_GB2312" w:eastAsia="仿宋_GB2312" w:hAnsi="宋体" w:cs="宋体"/>
          <w:kern w:val="0"/>
          <w:sz w:val="32"/>
          <w:szCs w:val="32"/>
        </w:rPr>
        <w:t>状态</w:t>
      </w:r>
      <w:r w:rsidR="00DB3DF1">
        <w:rPr>
          <w:rFonts w:ascii="仿宋_GB2312" w:eastAsia="仿宋_GB2312" w:hAnsi="宋体" w:cs="宋体" w:hint="eastAsia"/>
          <w:kern w:val="0"/>
          <w:sz w:val="32"/>
          <w:szCs w:val="32"/>
        </w:rPr>
        <w:t>变更</w:t>
      </w:r>
      <w:r w:rsidR="00DB3DF1">
        <w:rPr>
          <w:rFonts w:ascii="仿宋_GB2312" w:eastAsia="仿宋_GB2312" w:hAnsi="宋体" w:cs="宋体"/>
          <w:kern w:val="0"/>
          <w:sz w:val="32"/>
          <w:szCs w:val="32"/>
        </w:rPr>
        <w:t>为</w:t>
      </w:r>
      <w:r w:rsidR="00DB3DF1">
        <w:rPr>
          <w:rFonts w:ascii="仿宋_GB2312" w:eastAsia="仿宋_GB2312" w:hAnsi="宋体" w:cs="宋体"/>
          <w:kern w:val="0"/>
          <w:sz w:val="32"/>
          <w:szCs w:val="32"/>
        </w:rPr>
        <w:t>“</w:t>
      </w:r>
      <w:r w:rsidR="00DB3DF1">
        <w:rPr>
          <w:rFonts w:ascii="仿宋_GB2312" w:eastAsia="仿宋_GB2312" w:hAnsi="宋体" w:cs="宋体" w:hint="eastAsia"/>
          <w:kern w:val="0"/>
          <w:sz w:val="32"/>
          <w:szCs w:val="32"/>
        </w:rPr>
        <w:t>已澄清</w:t>
      </w:r>
      <w:r w:rsidR="00DB3DF1">
        <w:rPr>
          <w:rFonts w:ascii="仿宋_GB2312" w:eastAsia="仿宋_GB2312" w:hAnsi="宋体" w:cs="宋体"/>
          <w:kern w:val="0"/>
          <w:sz w:val="32"/>
          <w:szCs w:val="32"/>
        </w:rPr>
        <w:t>”</w:t>
      </w:r>
      <w:r w:rsidR="00DB3DF1">
        <w:rPr>
          <w:rFonts w:ascii="仿宋_GB2312" w:eastAsia="仿宋_GB2312" w:hAnsi="宋体" w:cs="宋体" w:hint="eastAsia"/>
          <w:kern w:val="0"/>
          <w:sz w:val="32"/>
          <w:szCs w:val="32"/>
        </w:rPr>
        <w:t>。状态变更后无法修改，请用户慎重操作。</w:t>
      </w:r>
      <w:r w:rsidR="00453A8C">
        <w:rPr>
          <w:rFonts w:ascii="仿宋_GB2312" w:eastAsia="仿宋_GB2312" w:hAnsi="宋体" w:cs="宋体" w:hint="eastAsia"/>
          <w:kern w:val="0"/>
          <w:sz w:val="32"/>
          <w:szCs w:val="32"/>
        </w:rPr>
        <w:t>截止时间前，澄清内容可修改。</w:t>
      </w:r>
      <w:r w:rsidR="00DB3DF1">
        <w:rPr>
          <w:rFonts w:ascii="仿宋_GB2312" w:eastAsia="仿宋_GB2312" w:hAnsi="宋体" w:cs="宋体" w:hint="eastAsia"/>
          <w:kern w:val="0"/>
          <w:sz w:val="32"/>
          <w:szCs w:val="32"/>
        </w:rPr>
        <w:t>如下图所示：</w:t>
      </w:r>
    </w:p>
    <w:p w:rsidR="00EE0BCA" w:rsidRDefault="00DB3DF1" w:rsidP="00800F30">
      <w:pPr>
        <w:jc w:val="center"/>
      </w:pPr>
      <w:r>
        <w:rPr>
          <w:noProof/>
        </w:rPr>
        <w:lastRenderedPageBreak/>
        <w:drawing>
          <wp:inline distT="0" distB="0" distL="114300" distR="114300">
            <wp:extent cx="5268595" cy="1725295"/>
            <wp:effectExtent l="0" t="0" r="8255" b="825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5"/>
                    <a:stretch>
                      <a:fillRect/>
                    </a:stretch>
                  </pic:blipFill>
                  <pic:spPr>
                    <a:xfrm>
                      <a:off x="0" y="0"/>
                      <a:ext cx="5268595" cy="1725295"/>
                    </a:xfrm>
                    <a:prstGeom prst="rect">
                      <a:avLst/>
                    </a:prstGeom>
                    <a:noFill/>
                    <a:ln w="9525">
                      <a:noFill/>
                    </a:ln>
                  </pic:spPr>
                </pic:pic>
              </a:graphicData>
            </a:graphic>
          </wp:inline>
        </w:drawing>
      </w:r>
    </w:p>
    <w:p w:rsidR="000F178A" w:rsidRDefault="000F178A" w:rsidP="000F178A">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（四）说明</w:t>
      </w:r>
    </w:p>
    <w:p w:rsidR="000F178A" w:rsidRDefault="000F178A" w:rsidP="000F178A">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0F178A">
        <w:rPr>
          <w:rFonts w:ascii="仿宋_GB2312" w:eastAsia="仿宋_GB2312" w:hAnsi="宋体" w:cs="宋体" w:hint="eastAsia"/>
          <w:kern w:val="0"/>
          <w:sz w:val="32"/>
          <w:szCs w:val="32"/>
        </w:rPr>
        <w:t>对公示信息未提出质疑的，视作企业接受公示信息；对被质疑未进行澄清的，视作企业接受质疑。</w:t>
      </w:r>
    </w:p>
    <w:p w:rsidR="000F178A" w:rsidRDefault="000F178A" w:rsidP="00800F30">
      <w:pPr>
        <w:jc w:val="center"/>
      </w:pPr>
    </w:p>
    <w:sectPr w:rsidR="000F1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FA"/>
    <w:rsid w:val="00013ABB"/>
    <w:rsid w:val="00014B9E"/>
    <w:rsid w:val="00017B7B"/>
    <w:rsid w:val="00017B91"/>
    <w:rsid w:val="0002768F"/>
    <w:rsid w:val="000327C0"/>
    <w:rsid w:val="0003504E"/>
    <w:rsid w:val="00036268"/>
    <w:rsid w:val="00041B07"/>
    <w:rsid w:val="00045117"/>
    <w:rsid w:val="00046BE7"/>
    <w:rsid w:val="00056D93"/>
    <w:rsid w:val="000621F5"/>
    <w:rsid w:val="000627DE"/>
    <w:rsid w:val="000627F4"/>
    <w:rsid w:val="000736CD"/>
    <w:rsid w:val="00075473"/>
    <w:rsid w:val="0008404C"/>
    <w:rsid w:val="000913A0"/>
    <w:rsid w:val="000A5473"/>
    <w:rsid w:val="000A77DC"/>
    <w:rsid w:val="000A7940"/>
    <w:rsid w:val="000B3459"/>
    <w:rsid w:val="000B7653"/>
    <w:rsid w:val="000B7A38"/>
    <w:rsid w:val="000C09D6"/>
    <w:rsid w:val="000C3745"/>
    <w:rsid w:val="000D5464"/>
    <w:rsid w:val="000E7DB1"/>
    <w:rsid w:val="000F178A"/>
    <w:rsid w:val="000F3D25"/>
    <w:rsid w:val="00100969"/>
    <w:rsid w:val="0011013C"/>
    <w:rsid w:val="001118EF"/>
    <w:rsid w:val="00116231"/>
    <w:rsid w:val="001206CA"/>
    <w:rsid w:val="00122F38"/>
    <w:rsid w:val="00127CA8"/>
    <w:rsid w:val="001318CE"/>
    <w:rsid w:val="00141A55"/>
    <w:rsid w:val="001438B2"/>
    <w:rsid w:val="001456D0"/>
    <w:rsid w:val="001543B9"/>
    <w:rsid w:val="00155FDD"/>
    <w:rsid w:val="00164AC4"/>
    <w:rsid w:val="0016581A"/>
    <w:rsid w:val="00172A27"/>
    <w:rsid w:val="00175A9D"/>
    <w:rsid w:val="0017729D"/>
    <w:rsid w:val="001850CB"/>
    <w:rsid w:val="00195487"/>
    <w:rsid w:val="001A0049"/>
    <w:rsid w:val="001A1497"/>
    <w:rsid w:val="001A1CDE"/>
    <w:rsid w:val="001A78C5"/>
    <w:rsid w:val="001B14D0"/>
    <w:rsid w:val="001B31D2"/>
    <w:rsid w:val="001B4BC4"/>
    <w:rsid w:val="001C210C"/>
    <w:rsid w:val="001C6FD2"/>
    <w:rsid w:val="001D4099"/>
    <w:rsid w:val="001D6EC4"/>
    <w:rsid w:val="001D72E5"/>
    <w:rsid w:val="001D78A3"/>
    <w:rsid w:val="001E205C"/>
    <w:rsid w:val="001F116F"/>
    <w:rsid w:val="001F4DC4"/>
    <w:rsid w:val="00206D7D"/>
    <w:rsid w:val="00214095"/>
    <w:rsid w:val="00222127"/>
    <w:rsid w:val="002261E6"/>
    <w:rsid w:val="0022696C"/>
    <w:rsid w:val="00234EF7"/>
    <w:rsid w:val="00240133"/>
    <w:rsid w:val="0024085E"/>
    <w:rsid w:val="0024219C"/>
    <w:rsid w:val="00245AE1"/>
    <w:rsid w:val="002518E6"/>
    <w:rsid w:val="0025335F"/>
    <w:rsid w:val="00255479"/>
    <w:rsid w:val="002558A4"/>
    <w:rsid w:val="002566D9"/>
    <w:rsid w:val="00256973"/>
    <w:rsid w:val="002570B2"/>
    <w:rsid w:val="002672DB"/>
    <w:rsid w:val="0027537B"/>
    <w:rsid w:val="00275E5E"/>
    <w:rsid w:val="002812E9"/>
    <w:rsid w:val="00285B45"/>
    <w:rsid w:val="00286106"/>
    <w:rsid w:val="00291B95"/>
    <w:rsid w:val="002923E2"/>
    <w:rsid w:val="00295687"/>
    <w:rsid w:val="002A2B9F"/>
    <w:rsid w:val="002C415A"/>
    <w:rsid w:val="002D21A6"/>
    <w:rsid w:val="002D2B7C"/>
    <w:rsid w:val="002D4A73"/>
    <w:rsid w:val="002D508C"/>
    <w:rsid w:val="002D51F9"/>
    <w:rsid w:val="002D54D0"/>
    <w:rsid w:val="003011C4"/>
    <w:rsid w:val="003025A8"/>
    <w:rsid w:val="00304B7C"/>
    <w:rsid w:val="00306A6C"/>
    <w:rsid w:val="003114EA"/>
    <w:rsid w:val="0031197A"/>
    <w:rsid w:val="00312E2C"/>
    <w:rsid w:val="0031355E"/>
    <w:rsid w:val="00313E2D"/>
    <w:rsid w:val="0031685A"/>
    <w:rsid w:val="0032359B"/>
    <w:rsid w:val="003247B1"/>
    <w:rsid w:val="003311EC"/>
    <w:rsid w:val="00342E6D"/>
    <w:rsid w:val="003513C1"/>
    <w:rsid w:val="00362F99"/>
    <w:rsid w:val="003736BB"/>
    <w:rsid w:val="00375A9D"/>
    <w:rsid w:val="00390465"/>
    <w:rsid w:val="003A0907"/>
    <w:rsid w:val="003A0BAF"/>
    <w:rsid w:val="003B252E"/>
    <w:rsid w:val="003B65C6"/>
    <w:rsid w:val="003C1EBC"/>
    <w:rsid w:val="003C41A9"/>
    <w:rsid w:val="003C6566"/>
    <w:rsid w:val="003D7147"/>
    <w:rsid w:val="003E4B8C"/>
    <w:rsid w:val="003F76DC"/>
    <w:rsid w:val="004036F2"/>
    <w:rsid w:val="00404754"/>
    <w:rsid w:val="00411BC0"/>
    <w:rsid w:val="00412E82"/>
    <w:rsid w:val="004156A2"/>
    <w:rsid w:val="00424E8B"/>
    <w:rsid w:val="00432E91"/>
    <w:rsid w:val="004501FB"/>
    <w:rsid w:val="00453150"/>
    <w:rsid w:val="00453A8C"/>
    <w:rsid w:val="00456F57"/>
    <w:rsid w:val="00463DE0"/>
    <w:rsid w:val="00464162"/>
    <w:rsid w:val="004737B8"/>
    <w:rsid w:val="00473C87"/>
    <w:rsid w:val="00476150"/>
    <w:rsid w:val="0049790E"/>
    <w:rsid w:val="004A6D26"/>
    <w:rsid w:val="004B193C"/>
    <w:rsid w:val="004B4AB0"/>
    <w:rsid w:val="004C3C6E"/>
    <w:rsid w:val="004C67AC"/>
    <w:rsid w:val="004C6D27"/>
    <w:rsid w:val="004D5268"/>
    <w:rsid w:val="004D66A4"/>
    <w:rsid w:val="004D79AB"/>
    <w:rsid w:val="004E30A4"/>
    <w:rsid w:val="004F17FC"/>
    <w:rsid w:val="004F1EFD"/>
    <w:rsid w:val="004F46AB"/>
    <w:rsid w:val="004F58F9"/>
    <w:rsid w:val="0051466D"/>
    <w:rsid w:val="00515778"/>
    <w:rsid w:val="00517767"/>
    <w:rsid w:val="0052412C"/>
    <w:rsid w:val="00525302"/>
    <w:rsid w:val="00537F0F"/>
    <w:rsid w:val="00541C50"/>
    <w:rsid w:val="00547C60"/>
    <w:rsid w:val="005501C4"/>
    <w:rsid w:val="00553E65"/>
    <w:rsid w:val="0055752A"/>
    <w:rsid w:val="005601BE"/>
    <w:rsid w:val="00562763"/>
    <w:rsid w:val="00580216"/>
    <w:rsid w:val="005A0DCB"/>
    <w:rsid w:val="005A1688"/>
    <w:rsid w:val="005A246B"/>
    <w:rsid w:val="005A7C78"/>
    <w:rsid w:val="005B2E56"/>
    <w:rsid w:val="005C214C"/>
    <w:rsid w:val="005C26D8"/>
    <w:rsid w:val="005C2A11"/>
    <w:rsid w:val="005D75FA"/>
    <w:rsid w:val="005E2EBB"/>
    <w:rsid w:val="005E5320"/>
    <w:rsid w:val="006051E8"/>
    <w:rsid w:val="006113D6"/>
    <w:rsid w:val="006175F9"/>
    <w:rsid w:val="00623AFD"/>
    <w:rsid w:val="00630792"/>
    <w:rsid w:val="00632690"/>
    <w:rsid w:val="00641787"/>
    <w:rsid w:val="00644732"/>
    <w:rsid w:val="0065295D"/>
    <w:rsid w:val="006541B5"/>
    <w:rsid w:val="00657A6E"/>
    <w:rsid w:val="00661DF1"/>
    <w:rsid w:val="00670176"/>
    <w:rsid w:val="00670F50"/>
    <w:rsid w:val="0068072D"/>
    <w:rsid w:val="006A3A93"/>
    <w:rsid w:val="006A6537"/>
    <w:rsid w:val="006B3598"/>
    <w:rsid w:val="006B4840"/>
    <w:rsid w:val="006B7BCC"/>
    <w:rsid w:val="006C3521"/>
    <w:rsid w:val="006D003F"/>
    <w:rsid w:val="006D663F"/>
    <w:rsid w:val="006E3E74"/>
    <w:rsid w:val="006F0305"/>
    <w:rsid w:val="006F4058"/>
    <w:rsid w:val="006F451E"/>
    <w:rsid w:val="007018B7"/>
    <w:rsid w:val="00717965"/>
    <w:rsid w:val="007214F2"/>
    <w:rsid w:val="00726189"/>
    <w:rsid w:val="0073095D"/>
    <w:rsid w:val="0075477C"/>
    <w:rsid w:val="007552E9"/>
    <w:rsid w:val="007567F7"/>
    <w:rsid w:val="00756D30"/>
    <w:rsid w:val="00763F0A"/>
    <w:rsid w:val="00770AED"/>
    <w:rsid w:val="00772F90"/>
    <w:rsid w:val="00774EB3"/>
    <w:rsid w:val="00775B38"/>
    <w:rsid w:val="0077771B"/>
    <w:rsid w:val="00780AF9"/>
    <w:rsid w:val="00782426"/>
    <w:rsid w:val="00783C2C"/>
    <w:rsid w:val="007B4452"/>
    <w:rsid w:val="007B69DB"/>
    <w:rsid w:val="007B74AE"/>
    <w:rsid w:val="007B7C8A"/>
    <w:rsid w:val="007D09FA"/>
    <w:rsid w:val="007D1513"/>
    <w:rsid w:val="007D7171"/>
    <w:rsid w:val="007E1D2B"/>
    <w:rsid w:val="007E3A29"/>
    <w:rsid w:val="007E3EA7"/>
    <w:rsid w:val="007E4B7A"/>
    <w:rsid w:val="007F5DE0"/>
    <w:rsid w:val="00800F30"/>
    <w:rsid w:val="008012BF"/>
    <w:rsid w:val="0080360A"/>
    <w:rsid w:val="00807A22"/>
    <w:rsid w:val="00807F5C"/>
    <w:rsid w:val="00816E3E"/>
    <w:rsid w:val="0082116E"/>
    <w:rsid w:val="008255DE"/>
    <w:rsid w:val="00836AD1"/>
    <w:rsid w:val="00840C79"/>
    <w:rsid w:val="00842D5D"/>
    <w:rsid w:val="00844615"/>
    <w:rsid w:val="008476C0"/>
    <w:rsid w:val="008608F1"/>
    <w:rsid w:val="00862500"/>
    <w:rsid w:val="00864D9C"/>
    <w:rsid w:val="0087001B"/>
    <w:rsid w:val="00872158"/>
    <w:rsid w:val="00876217"/>
    <w:rsid w:val="00877A5A"/>
    <w:rsid w:val="00880489"/>
    <w:rsid w:val="0088231F"/>
    <w:rsid w:val="00884AEA"/>
    <w:rsid w:val="008929A0"/>
    <w:rsid w:val="00893239"/>
    <w:rsid w:val="00894E6F"/>
    <w:rsid w:val="008A35E3"/>
    <w:rsid w:val="008A61A9"/>
    <w:rsid w:val="008A6E6A"/>
    <w:rsid w:val="008B3D0F"/>
    <w:rsid w:val="008B5DF2"/>
    <w:rsid w:val="008B65F5"/>
    <w:rsid w:val="008C509A"/>
    <w:rsid w:val="008D50CF"/>
    <w:rsid w:val="008E53B3"/>
    <w:rsid w:val="008F4E19"/>
    <w:rsid w:val="00901669"/>
    <w:rsid w:val="0090573B"/>
    <w:rsid w:val="0090742E"/>
    <w:rsid w:val="00910FD7"/>
    <w:rsid w:val="00911D0A"/>
    <w:rsid w:val="00912495"/>
    <w:rsid w:val="00912BD2"/>
    <w:rsid w:val="0092119E"/>
    <w:rsid w:val="00923E4A"/>
    <w:rsid w:val="00934939"/>
    <w:rsid w:val="009403DA"/>
    <w:rsid w:val="00944662"/>
    <w:rsid w:val="00954A97"/>
    <w:rsid w:val="009578F8"/>
    <w:rsid w:val="00957F78"/>
    <w:rsid w:val="009649C9"/>
    <w:rsid w:val="00976348"/>
    <w:rsid w:val="00982135"/>
    <w:rsid w:val="0098540C"/>
    <w:rsid w:val="00985915"/>
    <w:rsid w:val="009A30B1"/>
    <w:rsid w:val="009B11A8"/>
    <w:rsid w:val="009B1446"/>
    <w:rsid w:val="009B6988"/>
    <w:rsid w:val="009B7BAC"/>
    <w:rsid w:val="009C027A"/>
    <w:rsid w:val="009C18DE"/>
    <w:rsid w:val="009C3C5D"/>
    <w:rsid w:val="009C744E"/>
    <w:rsid w:val="009D2A8D"/>
    <w:rsid w:val="009E342E"/>
    <w:rsid w:val="009F0474"/>
    <w:rsid w:val="009F18AE"/>
    <w:rsid w:val="009F41D5"/>
    <w:rsid w:val="00A10FD2"/>
    <w:rsid w:val="00A11C26"/>
    <w:rsid w:val="00A1765B"/>
    <w:rsid w:val="00A1765D"/>
    <w:rsid w:val="00A25238"/>
    <w:rsid w:val="00A30F38"/>
    <w:rsid w:val="00A34F77"/>
    <w:rsid w:val="00A445EC"/>
    <w:rsid w:val="00A46B35"/>
    <w:rsid w:val="00A47940"/>
    <w:rsid w:val="00A50133"/>
    <w:rsid w:val="00A56C03"/>
    <w:rsid w:val="00A66653"/>
    <w:rsid w:val="00A67F0C"/>
    <w:rsid w:val="00A75C99"/>
    <w:rsid w:val="00A828E9"/>
    <w:rsid w:val="00A869F0"/>
    <w:rsid w:val="00A920D8"/>
    <w:rsid w:val="00A9484C"/>
    <w:rsid w:val="00AA20BD"/>
    <w:rsid w:val="00AA46F8"/>
    <w:rsid w:val="00AB3595"/>
    <w:rsid w:val="00AB6EAF"/>
    <w:rsid w:val="00AC10FE"/>
    <w:rsid w:val="00AC5F86"/>
    <w:rsid w:val="00AD2207"/>
    <w:rsid w:val="00AE0510"/>
    <w:rsid w:val="00AE27D2"/>
    <w:rsid w:val="00AF1248"/>
    <w:rsid w:val="00AF4B80"/>
    <w:rsid w:val="00B246C3"/>
    <w:rsid w:val="00B27B50"/>
    <w:rsid w:val="00B32CEE"/>
    <w:rsid w:val="00B34441"/>
    <w:rsid w:val="00B36574"/>
    <w:rsid w:val="00B43AF7"/>
    <w:rsid w:val="00B441EC"/>
    <w:rsid w:val="00B4506D"/>
    <w:rsid w:val="00B52215"/>
    <w:rsid w:val="00B53F0F"/>
    <w:rsid w:val="00B56E2C"/>
    <w:rsid w:val="00B71524"/>
    <w:rsid w:val="00B73047"/>
    <w:rsid w:val="00B76115"/>
    <w:rsid w:val="00B83D51"/>
    <w:rsid w:val="00B9171C"/>
    <w:rsid w:val="00B92150"/>
    <w:rsid w:val="00B92AC2"/>
    <w:rsid w:val="00B92DB6"/>
    <w:rsid w:val="00B94D3E"/>
    <w:rsid w:val="00B96AAD"/>
    <w:rsid w:val="00BA0EA5"/>
    <w:rsid w:val="00BB2C0A"/>
    <w:rsid w:val="00BB375F"/>
    <w:rsid w:val="00BB7775"/>
    <w:rsid w:val="00BC1767"/>
    <w:rsid w:val="00BC4225"/>
    <w:rsid w:val="00BC6F70"/>
    <w:rsid w:val="00BD1DB8"/>
    <w:rsid w:val="00BE22BC"/>
    <w:rsid w:val="00BE7F2B"/>
    <w:rsid w:val="00BF1314"/>
    <w:rsid w:val="00BF495E"/>
    <w:rsid w:val="00C02809"/>
    <w:rsid w:val="00C15242"/>
    <w:rsid w:val="00C30BB5"/>
    <w:rsid w:val="00C35A02"/>
    <w:rsid w:val="00C42A89"/>
    <w:rsid w:val="00C47062"/>
    <w:rsid w:val="00C55645"/>
    <w:rsid w:val="00C56243"/>
    <w:rsid w:val="00C6327D"/>
    <w:rsid w:val="00C6513C"/>
    <w:rsid w:val="00C660F4"/>
    <w:rsid w:val="00CA23F0"/>
    <w:rsid w:val="00CA430E"/>
    <w:rsid w:val="00CA6ED3"/>
    <w:rsid w:val="00CB234C"/>
    <w:rsid w:val="00CC206C"/>
    <w:rsid w:val="00CC35F7"/>
    <w:rsid w:val="00CC5968"/>
    <w:rsid w:val="00CF6A78"/>
    <w:rsid w:val="00D053CD"/>
    <w:rsid w:val="00D118CA"/>
    <w:rsid w:val="00D164B7"/>
    <w:rsid w:val="00D34A08"/>
    <w:rsid w:val="00D3657E"/>
    <w:rsid w:val="00D37D93"/>
    <w:rsid w:val="00D40EE4"/>
    <w:rsid w:val="00D46D47"/>
    <w:rsid w:val="00D514EF"/>
    <w:rsid w:val="00D523C1"/>
    <w:rsid w:val="00D5510A"/>
    <w:rsid w:val="00D5618C"/>
    <w:rsid w:val="00D56A14"/>
    <w:rsid w:val="00D857BC"/>
    <w:rsid w:val="00D86F30"/>
    <w:rsid w:val="00D871A4"/>
    <w:rsid w:val="00D90AAB"/>
    <w:rsid w:val="00D9670B"/>
    <w:rsid w:val="00D96E3B"/>
    <w:rsid w:val="00D973AA"/>
    <w:rsid w:val="00D97773"/>
    <w:rsid w:val="00DA60AC"/>
    <w:rsid w:val="00DB3DF1"/>
    <w:rsid w:val="00DB6A72"/>
    <w:rsid w:val="00DC019F"/>
    <w:rsid w:val="00DC14A3"/>
    <w:rsid w:val="00DC3EB6"/>
    <w:rsid w:val="00DC77FB"/>
    <w:rsid w:val="00DD01CF"/>
    <w:rsid w:val="00DD30B5"/>
    <w:rsid w:val="00DE127C"/>
    <w:rsid w:val="00DF3343"/>
    <w:rsid w:val="00DF7052"/>
    <w:rsid w:val="00E04610"/>
    <w:rsid w:val="00E046B1"/>
    <w:rsid w:val="00E17C79"/>
    <w:rsid w:val="00E22AFD"/>
    <w:rsid w:val="00E27275"/>
    <w:rsid w:val="00E35102"/>
    <w:rsid w:val="00E451E6"/>
    <w:rsid w:val="00E5377F"/>
    <w:rsid w:val="00E54A41"/>
    <w:rsid w:val="00E54D2D"/>
    <w:rsid w:val="00E616F2"/>
    <w:rsid w:val="00E640EC"/>
    <w:rsid w:val="00E655FC"/>
    <w:rsid w:val="00E658B5"/>
    <w:rsid w:val="00E6642F"/>
    <w:rsid w:val="00E71C51"/>
    <w:rsid w:val="00E75F0D"/>
    <w:rsid w:val="00E764B5"/>
    <w:rsid w:val="00E813D8"/>
    <w:rsid w:val="00E908CC"/>
    <w:rsid w:val="00E95037"/>
    <w:rsid w:val="00E97D98"/>
    <w:rsid w:val="00EA5F55"/>
    <w:rsid w:val="00EB1302"/>
    <w:rsid w:val="00EB1C45"/>
    <w:rsid w:val="00EB2532"/>
    <w:rsid w:val="00EB49EC"/>
    <w:rsid w:val="00EB6749"/>
    <w:rsid w:val="00EB7827"/>
    <w:rsid w:val="00ED4974"/>
    <w:rsid w:val="00EE0BCA"/>
    <w:rsid w:val="00EE34C3"/>
    <w:rsid w:val="00EE36A6"/>
    <w:rsid w:val="00EE5717"/>
    <w:rsid w:val="00EF019B"/>
    <w:rsid w:val="00EF2A74"/>
    <w:rsid w:val="00EF4A72"/>
    <w:rsid w:val="00EF6B0C"/>
    <w:rsid w:val="00EF76B0"/>
    <w:rsid w:val="00F038C6"/>
    <w:rsid w:val="00F0699E"/>
    <w:rsid w:val="00F12C11"/>
    <w:rsid w:val="00F1366E"/>
    <w:rsid w:val="00F163A9"/>
    <w:rsid w:val="00F16DBC"/>
    <w:rsid w:val="00F20652"/>
    <w:rsid w:val="00F278B6"/>
    <w:rsid w:val="00F308F0"/>
    <w:rsid w:val="00F309A5"/>
    <w:rsid w:val="00F331DD"/>
    <w:rsid w:val="00F35E66"/>
    <w:rsid w:val="00F365C4"/>
    <w:rsid w:val="00F4643A"/>
    <w:rsid w:val="00F51245"/>
    <w:rsid w:val="00F5722B"/>
    <w:rsid w:val="00F66073"/>
    <w:rsid w:val="00F66D6B"/>
    <w:rsid w:val="00F7178A"/>
    <w:rsid w:val="00F80AC1"/>
    <w:rsid w:val="00F82016"/>
    <w:rsid w:val="00F84BD5"/>
    <w:rsid w:val="00F9169F"/>
    <w:rsid w:val="00FB0F23"/>
    <w:rsid w:val="00FB164A"/>
    <w:rsid w:val="00FB2AD9"/>
    <w:rsid w:val="00FD0092"/>
    <w:rsid w:val="00FD0857"/>
    <w:rsid w:val="00FD254A"/>
    <w:rsid w:val="00FD736C"/>
    <w:rsid w:val="00FE5A49"/>
    <w:rsid w:val="00FF61FD"/>
    <w:rsid w:val="03D212D4"/>
    <w:rsid w:val="13310C8C"/>
    <w:rsid w:val="337D60D0"/>
    <w:rsid w:val="39AE27D5"/>
    <w:rsid w:val="3CB261A8"/>
    <w:rsid w:val="3CE13D89"/>
    <w:rsid w:val="4018065A"/>
    <w:rsid w:val="401A478E"/>
    <w:rsid w:val="51D538D0"/>
    <w:rsid w:val="5A082D94"/>
    <w:rsid w:val="5A500DD1"/>
    <w:rsid w:val="6422145D"/>
    <w:rsid w:val="68125FBC"/>
    <w:rsid w:val="7A890D63"/>
    <w:rsid w:val="7BF56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annotation subject" w:semiHidden="0"/>
    <w:lsdException w:name="Balloon Text" w:semiHidden="0"/>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qFormat/>
    <w:pPr>
      <w:jc w:val="left"/>
    </w:p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uiPriority w:val="99"/>
    <w:unhideWhenUsed/>
    <w:qFormat/>
    <w:rPr>
      <w:sz w:val="21"/>
      <w:szCs w:val="21"/>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qFormat/>
    <w:rPr>
      <w:sz w:val="18"/>
      <w:szCs w:val="18"/>
    </w:rPr>
  </w:style>
  <w:style w:type="character" w:customStyle="1" w:styleId="Char1">
    <w:name w:val="日期 Char"/>
    <w:basedOn w:val="a0"/>
    <w:link w:val="a5"/>
    <w:uiPriority w:val="99"/>
    <w:semiHidden/>
  </w:style>
  <w:style w:type="character" w:customStyle="1" w:styleId="Char2">
    <w:name w:val="批注框文本 Char"/>
    <w:basedOn w:val="a0"/>
    <w:link w:val="a6"/>
    <w:uiPriority w:val="99"/>
    <w:semiHidden/>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paragraph" w:styleId="aa">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annotation subject" w:semiHidden="0"/>
    <w:lsdException w:name="Balloon Text" w:semiHidden="0"/>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qFormat/>
    <w:pPr>
      <w:jc w:val="left"/>
    </w:p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uiPriority w:val="99"/>
    <w:unhideWhenUsed/>
    <w:qFormat/>
    <w:rPr>
      <w:sz w:val="21"/>
      <w:szCs w:val="21"/>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qFormat/>
    <w:rPr>
      <w:sz w:val="18"/>
      <w:szCs w:val="18"/>
    </w:rPr>
  </w:style>
  <w:style w:type="character" w:customStyle="1" w:styleId="Char1">
    <w:name w:val="日期 Char"/>
    <w:basedOn w:val="a0"/>
    <w:link w:val="a5"/>
    <w:uiPriority w:val="99"/>
    <w:semiHidden/>
  </w:style>
  <w:style w:type="character" w:customStyle="1" w:styleId="Char2">
    <w:name w:val="批注框文本 Char"/>
    <w:basedOn w:val="a0"/>
    <w:link w:val="a6"/>
    <w:uiPriority w:val="99"/>
    <w:semiHidden/>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157</Words>
  <Characters>896</Characters>
  <Application>Microsoft Office Word</Application>
  <DocSecurity>0</DocSecurity>
  <Lines>7</Lines>
  <Paragraphs>2</Paragraphs>
  <ScaleCrop>false</ScaleCrop>
  <Company>tjmpc</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高雪</dc:creator>
  <cp:lastModifiedBy>微软用户</cp:lastModifiedBy>
  <cp:revision>4</cp:revision>
  <cp:lastPrinted>2017-01-10T01:24:00Z</cp:lastPrinted>
  <dcterms:created xsi:type="dcterms:W3CDTF">2017-12-06T09:12:00Z</dcterms:created>
  <dcterms:modified xsi:type="dcterms:W3CDTF">2017-12-06T09:25:00Z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