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Style w:val="4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shd w:val="clear" w:fill="FFFFFF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FFFFFF"/>
          <w:spacing w:val="0"/>
          <w:sz w:val="36"/>
          <w:szCs w:val="36"/>
          <w:shd w:val="clear" w:fill="0070C0"/>
        </w:rPr>
        <w:t> </w:t>
      </w: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shd w:val="clear" w:fill="FFFFFF"/>
        </w:rPr>
        <w:t> 附件1：药械组合产品属性界定结果汇总</w:t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763260" cy="8025130"/>
            <wp:effectExtent l="0" t="0" r="8890" b="13970"/>
            <wp:docPr id="1" name="图片 1" descr="图片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3260" cy="802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Style w:val="4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shd w:val="clear" w:fill="FFFFFF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FFFFFF"/>
          <w:spacing w:val="0"/>
          <w:sz w:val="36"/>
          <w:szCs w:val="36"/>
          <w:shd w:val="clear" w:fill="0070C0"/>
        </w:rPr>
        <w:t> </w:t>
      </w: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shd w:val="clear" w:fill="FFFFFF"/>
        </w:rPr>
        <w:t> 附件2：总局批准上市的药械组合产品名单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47715" cy="3438525"/>
            <wp:effectExtent l="0" t="0" r="635" b="9525"/>
            <wp:docPr id="2" name="图片 2" descr="图片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47715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Helvetica Neue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Hiragino Sans GB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C771B"/>
    <w:rsid w:val="296C77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2017-03-14T02:06:00Z</dcterms:created>
  <dc:creator>Administrator</dc:creator>
  <cp:lastModifiedBy>Administrator</cp:lastModifiedBy>
  <dcterms:modified xsi:type="dcterms:W3CDTF">2017-03-14T02:10:12Z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